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4156" w14:textId="14FDD95F" w:rsidR="000A1F6D" w:rsidRPr="00172FFB" w:rsidRDefault="00747D90" w:rsidP="000A1F6D">
      <w:pPr>
        <w:jc w:val="center"/>
        <w:rPr>
          <w:b/>
          <w:bCs/>
          <w:u w:val="single"/>
        </w:rPr>
      </w:pPr>
      <w:r w:rsidRPr="00172FFB">
        <w:rPr>
          <w:b/>
          <w:bCs/>
          <w:u w:val="single"/>
        </w:rPr>
        <w:t>R</w:t>
      </w:r>
      <w:r w:rsidR="000A1F6D" w:rsidRPr="00172FFB">
        <w:rPr>
          <w:b/>
          <w:bCs/>
          <w:u w:val="single"/>
        </w:rPr>
        <w:t>hondda Cynon Taf County Borough Council</w:t>
      </w:r>
    </w:p>
    <w:p w14:paraId="10AA6B2B" w14:textId="77777777" w:rsidR="000A1F6D" w:rsidRPr="00172FFB" w:rsidRDefault="000A1F6D" w:rsidP="000A1F6D">
      <w:pPr>
        <w:jc w:val="center"/>
        <w:rPr>
          <w:b/>
          <w:bCs/>
          <w:u w:val="single"/>
        </w:rPr>
      </w:pPr>
    </w:p>
    <w:p w14:paraId="74DE0BD0" w14:textId="3AA48A40" w:rsidR="000A1F6D" w:rsidRPr="00172FFB" w:rsidRDefault="000A1F6D" w:rsidP="000A1F6D">
      <w:pPr>
        <w:jc w:val="center"/>
        <w:rPr>
          <w:b/>
          <w:bCs/>
          <w:u w:val="single"/>
        </w:rPr>
      </w:pPr>
      <w:r w:rsidRPr="00172FFB">
        <w:rPr>
          <w:b/>
          <w:bCs/>
          <w:u w:val="single"/>
        </w:rPr>
        <w:t>Governing Body of</w:t>
      </w:r>
      <w:bookmarkStart w:id="0" w:name="_Hlk54175237"/>
      <w:r w:rsidR="00524E02" w:rsidRPr="00172FFB">
        <w:rPr>
          <w:b/>
          <w:bCs/>
          <w:u w:val="single"/>
        </w:rPr>
        <w:t xml:space="preserve"> </w:t>
      </w:r>
      <w:proofErr w:type="spellStart"/>
      <w:r w:rsidR="00C62CE9">
        <w:rPr>
          <w:b/>
          <w:bCs/>
          <w:u w:val="single"/>
        </w:rPr>
        <w:t>Porth</w:t>
      </w:r>
      <w:proofErr w:type="spellEnd"/>
      <w:r w:rsidR="00C62CE9">
        <w:rPr>
          <w:b/>
          <w:bCs/>
          <w:u w:val="single"/>
        </w:rPr>
        <w:t xml:space="preserve"> Community School</w:t>
      </w:r>
      <w:r w:rsidR="0079225A" w:rsidRPr="00172FFB">
        <w:rPr>
          <w:b/>
          <w:bCs/>
          <w:color w:val="FF0000"/>
          <w:u w:val="single"/>
        </w:rPr>
        <w:fldChar w:fldCharType="begin"/>
      </w:r>
      <w:r w:rsidRPr="00172FFB">
        <w:rPr>
          <w:b/>
          <w:bCs/>
          <w:color w:val="FF0000"/>
          <w:u w:val="single"/>
        </w:rPr>
        <w:instrText xml:space="preserve">  </w:instrText>
      </w:r>
      <w:r w:rsidR="0079225A" w:rsidRPr="00172FFB">
        <w:rPr>
          <w:b/>
          <w:bCs/>
          <w:color w:val="FF0000"/>
          <w:u w:val="single"/>
        </w:rPr>
        <w:fldChar w:fldCharType="end"/>
      </w:r>
      <w:bookmarkEnd w:id="0"/>
    </w:p>
    <w:p w14:paraId="05781770" w14:textId="77777777" w:rsidR="000A1F6D" w:rsidRPr="00172FFB" w:rsidRDefault="000A1F6D" w:rsidP="000A1F6D">
      <w:pPr>
        <w:jc w:val="center"/>
        <w:rPr>
          <w:b/>
          <w:bCs/>
          <w:u w:val="single"/>
        </w:rPr>
      </w:pPr>
    </w:p>
    <w:p w14:paraId="6B27D450" w14:textId="77777777" w:rsidR="000A1F6D" w:rsidRPr="00172FFB" w:rsidRDefault="000A1F6D" w:rsidP="000A1F6D">
      <w:pPr>
        <w:jc w:val="center"/>
        <w:rPr>
          <w:b/>
          <w:bCs/>
          <w:u w:val="single"/>
        </w:rPr>
      </w:pPr>
      <w:r w:rsidRPr="00172FFB">
        <w:rPr>
          <w:b/>
          <w:bCs/>
          <w:u w:val="single"/>
        </w:rPr>
        <w:t>Summary Report to Parents</w:t>
      </w:r>
    </w:p>
    <w:p w14:paraId="7208FCD7" w14:textId="77777777" w:rsidR="000A1F6D" w:rsidRPr="00172FFB" w:rsidRDefault="000A1F6D" w:rsidP="000A1F6D"/>
    <w:p w14:paraId="5DD8C701" w14:textId="77960DC7" w:rsidR="000A1F6D" w:rsidRPr="00172FFB" w:rsidRDefault="000A1F6D" w:rsidP="000A1F6D">
      <w:r w:rsidRPr="00172FFB">
        <w:t xml:space="preserve">This report is produced in </w:t>
      </w:r>
      <w:r w:rsidRPr="000D553D">
        <w:t>accordance</w:t>
      </w:r>
      <w:r w:rsidR="00D27158" w:rsidRPr="000D553D">
        <w:t xml:space="preserve"> Schools Governors Annual Reports (Wales) Regulations 2011.</w:t>
      </w:r>
      <w:r w:rsidRPr="000D553D">
        <w:t xml:space="preserve"> A full report is available upon </w:t>
      </w:r>
      <w:r w:rsidRPr="00172FFB">
        <w:t>request.</w:t>
      </w:r>
    </w:p>
    <w:p w14:paraId="11CFC5D7" w14:textId="77777777" w:rsidR="000A1F6D" w:rsidRPr="00172FFB" w:rsidRDefault="000A1F6D" w:rsidP="000D553D"/>
    <w:p w14:paraId="6AE57A55" w14:textId="77777777" w:rsidR="000A1F6D" w:rsidRPr="00172FFB" w:rsidRDefault="000A1F6D" w:rsidP="000A1F6D">
      <w:pPr>
        <w:rPr>
          <w:b/>
          <w:bCs/>
          <w:u w:val="single"/>
        </w:rPr>
      </w:pPr>
      <w:r w:rsidRPr="00172FFB">
        <w:rPr>
          <w:b/>
          <w:bCs/>
        </w:rPr>
        <w:t>1.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Clerk</w:t>
      </w:r>
    </w:p>
    <w:p w14:paraId="0092F5AF" w14:textId="77777777" w:rsidR="000A1F6D" w:rsidRPr="00172FFB" w:rsidRDefault="000A1F6D" w:rsidP="000A1F6D">
      <w:pPr>
        <w:rPr>
          <w:bCs/>
        </w:rPr>
      </w:pPr>
    </w:p>
    <w:p w14:paraId="20E7F625" w14:textId="40AC51A9" w:rsidR="000A1F6D" w:rsidRPr="00172FFB" w:rsidRDefault="000A1F6D" w:rsidP="000A1F6D">
      <w:pPr>
        <w:pStyle w:val="BodyTextIndent"/>
        <w:ind w:firstLine="0"/>
        <w:rPr>
          <w:sz w:val="24"/>
        </w:rPr>
      </w:pPr>
      <w:r w:rsidRPr="00172FFB">
        <w:rPr>
          <w:sz w:val="24"/>
        </w:rPr>
        <w:t xml:space="preserve">The Clerk to the Governing Body </w:t>
      </w:r>
      <w:r w:rsidR="00133069" w:rsidRPr="00172FFB">
        <w:rPr>
          <w:sz w:val="24"/>
        </w:rPr>
        <w:t xml:space="preserve">is </w:t>
      </w:r>
      <w:r w:rsidR="00697C9A" w:rsidRPr="00172FFB">
        <w:rPr>
          <w:sz w:val="24"/>
        </w:rPr>
        <w:t>Mrs Gaynor Davies, Director of Education and Inclusion Services, Ty</w:t>
      </w:r>
      <w:r w:rsidRPr="00172FFB">
        <w:rPr>
          <w:sz w:val="24"/>
        </w:rPr>
        <w:t xml:space="preserve"> Trevithick, Abercynon, Mountain Ash, CF45 4UQ.</w:t>
      </w:r>
    </w:p>
    <w:p w14:paraId="4915C5C6" w14:textId="77777777" w:rsidR="000A1F6D" w:rsidRPr="00172FFB" w:rsidRDefault="000A1F6D" w:rsidP="000D553D">
      <w:pPr>
        <w:rPr>
          <w:u w:val="single"/>
        </w:rPr>
      </w:pPr>
    </w:p>
    <w:p w14:paraId="63511C03" w14:textId="77777777" w:rsidR="000A1F6D" w:rsidRPr="00172FFB" w:rsidRDefault="000A1F6D" w:rsidP="000A1F6D">
      <w:pPr>
        <w:rPr>
          <w:b/>
          <w:bCs/>
        </w:rPr>
      </w:pPr>
      <w:r w:rsidRPr="00172FFB">
        <w:rPr>
          <w:b/>
          <w:bCs/>
        </w:rPr>
        <w:t>2.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Chairperson</w:t>
      </w:r>
    </w:p>
    <w:p w14:paraId="39AC8C30" w14:textId="77777777" w:rsidR="000A1F6D" w:rsidRPr="00172FFB" w:rsidRDefault="000A1F6D" w:rsidP="000A1F6D">
      <w:pPr>
        <w:rPr>
          <w:b/>
          <w:bCs/>
        </w:rPr>
      </w:pPr>
    </w:p>
    <w:p w14:paraId="2B8AD2E6" w14:textId="427B9A77" w:rsidR="000A1F6D" w:rsidRPr="00172FFB" w:rsidRDefault="00524E02" w:rsidP="00524E02">
      <w:pPr>
        <w:pStyle w:val="BodyTextIndent"/>
        <w:ind w:left="709"/>
        <w:rPr>
          <w:i/>
          <w:color w:val="FF0000"/>
          <w:sz w:val="24"/>
        </w:rPr>
      </w:pPr>
      <w:r w:rsidRPr="00172FFB">
        <w:rPr>
          <w:sz w:val="24"/>
        </w:rPr>
        <w:tab/>
      </w:r>
      <w:bookmarkStart w:id="1" w:name="_Hlk54175344"/>
      <w:r w:rsidR="000A1F6D" w:rsidRPr="00172FFB">
        <w:rPr>
          <w:sz w:val="24"/>
        </w:rPr>
        <w:t>The Chairperson of the Governing Body is</w:t>
      </w:r>
      <w:bookmarkEnd w:id="1"/>
      <w:r w:rsidR="00C62CE9">
        <w:rPr>
          <w:sz w:val="24"/>
        </w:rPr>
        <w:t xml:space="preserve"> Mr David Brookes c/o Porth Community School, Cemetery Road, Porth, </w:t>
      </w:r>
      <w:proofErr w:type="gramStart"/>
      <w:r w:rsidR="00C62CE9">
        <w:rPr>
          <w:sz w:val="24"/>
        </w:rPr>
        <w:t>RCT</w:t>
      </w:r>
      <w:proofErr w:type="gramEnd"/>
      <w:r w:rsidR="00C62CE9">
        <w:rPr>
          <w:sz w:val="24"/>
        </w:rPr>
        <w:t>, CF39 0BS</w:t>
      </w:r>
    </w:p>
    <w:p w14:paraId="07C983A5" w14:textId="77777777" w:rsidR="000A1F6D" w:rsidRPr="00172FFB" w:rsidRDefault="000A1F6D" w:rsidP="000A1F6D">
      <w:pPr>
        <w:rPr>
          <w:u w:val="single"/>
        </w:rPr>
      </w:pPr>
    </w:p>
    <w:p w14:paraId="58CC0C5C" w14:textId="77777777" w:rsidR="000A1F6D" w:rsidRPr="00172FFB" w:rsidRDefault="000A1F6D" w:rsidP="000A1F6D">
      <w:pPr>
        <w:rPr>
          <w:b/>
          <w:bCs/>
        </w:rPr>
      </w:pPr>
      <w:r w:rsidRPr="00172FFB">
        <w:rPr>
          <w:b/>
          <w:bCs/>
        </w:rPr>
        <w:t>3.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Membership</w:t>
      </w:r>
    </w:p>
    <w:p w14:paraId="270300D6" w14:textId="77777777" w:rsidR="000A1F6D" w:rsidRPr="00172FFB" w:rsidRDefault="000A1F6D" w:rsidP="000A1F6D"/>
    <w:p w14:paraId="3943DC4C" w14:textId="77777777" w:rsidR="000A1F6D" w:rsidRPr="00172FFB" w:rsidRDefault="000A1F6D" w:rsidP="000A1F6D">
      <w:pPr>
        <w:ind w:left="720"/>
        <w:jc w:val="both"/>
      </w:pPr>
      <w:r w:rsidRPr="00172FFB">
        <w:t>The following people are currently members of the Governing Body.</w:t>
      </w:r>
    </w:p>
    <w:p w14:paraId="7B671F2E" w14:textId="77777777" w:rsidR="000A1F6D" w:rsidRPr="00172FFB" w:rsidRDefault="000A1F6D" w:rsidP="000A1F6D">
      <w:pPr>
        <w:ind w:left="720"/>
        <w:jc w:val="both"/>
      </w:pPr>
    </w:p>
    <w:tbl>
      <w:tblPr>
        <w:tblW w:w="83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082"/>
        <w:gridCol w:w="2069"/>
        <w:gridCol w:w="1844"/>
      </w:tblGrid>
      <w:tr w:rsidR="000A1F6D" w:rsidRPr="00172FFB" w14:paraId="020A4A7E" w14:textId="77777777" w:rsidTr="00C62CE9">
        <w:trPr>
          <w:trHeight w:val="557"/>
        </w:trPr>
        <w:tc>
          <w:tcPr>
            <w:tcW w:w="2400" w:type="dxa"/>
          </w:tcPr>
          <w:p w14:paraId="3E24242B" w14:textId="77777777" w:rsidR="000A1F6D" w:rsidRPr="00172FFB" w:rsidRDefault="000A1F6D" w:rsidP="00DA7300">
            <w:pPr>
              <w:rPr>
                <w:b/>
                <w:bCs/>
              </w:rPr>
            </w:pPr>
            <w:r w:rsidRPr="00172FFB">
              <w:rPr>
                <w:b/>
                <w:bCs/>
              </w:rPr>
              <w:t xml:space="preserve">Name </w:t>
            </w:r>
          </w:p>
        </w:tc>
        <w:tc>
          <w:tcPr>
            <w:tcW w:w="2082" w:type="dxa"/>
          </w:tcPr>
          <w:p w14:paraId="0B8C5439" w14:textId="77777777" w:rsidR="000A1F6D" w:rsidRPr="00172FFB" w:rsidRDefault="000A1F6D" w:rsidP="00DA7300">
            <w:pPr>
              <w:rPr>
                <w:b/>
                <w:bCs/>
              </w:rPr>
            </w:pPr>
            <w:r w:rsidRPr="00172FFB">
              <w:rPr>
                <w:b/>
                <w:bCs/>
              </w:rPr>
              <w:t xml:space="preserve">Category of Governor </w:t>
            </w:r>
          </w:p>
        </w:tc>
        <w:tc>
          <w:tcPr>
            <w:tcW w:w="2069" w:type="dxa"/>
          </w:tcPr>
          <w:p w14:paraId="2187D6F1" w14:textId="77777777" w:rsidR="000A1F6D" w:rsidRPr="00172FFB" w:rsidRDefault="000A1F6D" w:rsidP="00DA7300">
            <w:pPr>
              <w:rPr>
                <w:b/>
                <w:bCs/>
              </w:rPr>
            </w:pPr>
            <w:r w:rsidRPr="00172FFB">
              <w:rPr>
                <w:b/>
                <w:bCs/>
              </w:rPr>
              <w:t xml:space="preserve">Appointed By </w:t>
            </w:r>
          </w:p>
        </w:tc>
        <w:tc>
          <w:tcPr>
            <w:tcW w:w="1844" w:type="dxa"/>
          </w:tcPr>
          <w:p w14:paraId="734D92EC" w14:textId="77777777" w:rsidR="000A1F6D" w:rsidRPr="00172FFB" w:rsidRDefault="000A1F6D" w:rsidP="00DA7300">
            <w:pPr>
              <w:rPr>
                <w:b/>
                <w:bCs/>
              </w:rPr>
            </w:pPr>
            <w:r w:rsidRPr="00172FFB">
              <w:rPr>
                <w:b/>
                <w:bCs/>
              </w:rPr>
              <w:t xml:space="preserve">Retirement Date </w:t>
            </w:r>
          </w:p>
        </w:tc>
      </w:tr>
      <w:tr w:rsidR="000A1F6D" w:rsidRPr="00172FFB" w14:paraId="50D913E7" w14:textId="77777777" w:rsidTr="00C62CE9">
        <w:trPr>
          <w:trHeight w:val="824"/>
        </w:trPr>
        <w:tc>
          <w:tcPr>
            <w:tcW w:w="2400" w:type="dxa"/>
          </w:tcPr>
          <w:p w14:paraId="418141A8" w14:textId="77777777" w:rsidR="00C62CE9" w:rsidRPr="002D2ADD" w:rsidRDefault="00C62CE9" w:rsidP="00C62CE9">
            <w:pPr>
              <w:jc w:val="both"/>
              <w:rPr>
                <w:rFonts w:asciiTheme="minorHAnsi" w:hAnsiTheme="minorHAnsi"/>
              </w:rPr>
            </w:pPr>
            <w:r w:rsidRPr="002D2ADD">
              <w:rPr>
                <w:rFonts w:asciiTheme="minorHAnsi" w:hAnsiTheme="minorHAnsi"/>
              </w:rPr>
              <w:t>Mr D Brookes</w:t>
            </w:r>
          </w:p>
          <w:p w14:paraId="16C0B39C" w14:textId="77777777" w:rsidR="00C62CE9" w:rsidRPr="002D2ADD" w:rsidRDefault="00C62CE9" w:rsidP="00C62CE9">
            <w:pPr>
              <w:jc w:val="both"/>
              <w:rPr>
                <w:rFonts w:asciiTheme="minorHAnsi" w:hAnsiTheme="minorHAnsi"/>
              </w:rPr>
            </w:pPr>
            <w:r w:rsidRPr="002D2ADD">
              <w:rPr>
                <w:rFonts w:asciiTheme="minorHAnsi" w:hAnsiTheme="minorHAnsi"/>
              </w:rPr>
              <w:t>Cllr G Caple</w:t>
            </w:r>
          </w:p>
          <w:p w14:paraId="79B71886" w14:textId="77777777" w:rsidR="00C62CE9" w:rsidRPr="002D2ADD" w:rsidRDefault="00C62CE9" w:rsidP="00C62CE9">
            <w:pPr>
              <w:jc w:val="both"/>
              <w:rPr>
                <w:rFonts w:asciiTheme="minorHAnsi" w:hAnsiTheme="minorHAnsi"/>
              </w:rPr>
            </w:pPr>
            <w:r w:rsidRPr="002D2ADD">
              <w:rPr>
                <w:rFonts w:asciiTheme="minorHAnsi" w:hAnsiTheme="minorHAnsi"/>
              </w:rPr>
              <w:t>Mr L Hole</w:t>
            </w:r>
          </w:p>
          <w:p w14:paraId="0034B702" w14:textId="77777777" w:rsidR="00C62CE9" w:rsidRDefault="00C62CE9" w:rsidP="00C62C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S Hickman</w:t>
            </w:r>
          </w:p>
          <w:p w14:paraId="38CA8E63" w14:textId="38C6C912" w:rsidR="000A1F6D" w:rsidRPr="00172FFB" w:rsidRDefault="00C62CE9" w:rsidP="00C62CE9">
            <w:pPr>
              <w:jc w:val="both"/>
            </w:pPr>
            <w:r>
              <w:rPr>
                <w:rFonts w:asciiTheme="minorHAnsi" w:hAnsiTheme="minorHAnsi"/>
              </w:rPr>
              <w:t>Cllr R Davis</w:t>
            </w:r>
          </w:p>
        </w:tc>
        <w:tc>
          <w:tcPr>
            <w:tcW w:w="2082" w:type="dxa"/>
          </w:tcPr>
          <w:p w14:paraId="4DC53252" w14:textId="77777777" w:rsidR="000A1F6D" w:rsidRPr="00172FFB" w:rsidRDefault="000A1F6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 xml:space="preserve">LEA </w:t>
            </w:r>
          </w:p>
        </w:tc>
        <w:tc>
          <w:tcPr>
            <w:tcW w:w="2069" w:type="dxa"/>
          </w:tcPr>
          <w:p w14:paraId="21286322" w14:textId="77777777" w:rsidR="000A1F6D" w:rsidRPr="00172FFB" w:rsidRDefault="000A1F6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Council Members</w:t>
            </w:r>
          </w:p>
        </w:tc>
        <w:tc>
          <w:tcPr>
            <w:tcW w:w="1844" w:type="dxa"/>
          </w:tcPr>
          <w:p w14:paraId="68438CE1" w14:textId="77777777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31/08/2026</w:t>
            </w:r>
          </w:p>
          <w:p w14:paraId="02807E4A" w14:textId="77777777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31/08/2026</w:t>
            </w:r>
          </w:p>
          <w:p w14:paraId="16799B9A" w14:textId="21C8AF69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7628D0">
              <w:rPr>
                <w:rFonts w:asciiTheme="minorHAnsi" w:hAnsiTheme="minorHAnsi" w:cstheme="minorHAnsi"/>
              </w:rPr>
              <w:t>23/05/202</w:t>
            </w:r>
            <w:r w:rsidR="007628D0" w:rsidRPr="007628D0">
              <w:rPr>
                <w:rFonts w:asciiTheme="minorHAnsi" w:hAnsiTheme="minorHAnsi" w:cstheme="minorHAnsi"/>
              </w:rPr>
              <w:t>7</w:t>
            </w:r>
          </w:p>
          <w:p w14:paraId="525317B2" w14:textId="77777777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31/08/2026</w:t>
            </w:r>
          </w:p>
          <w:p w14:paraId="256FE60C" w14:textId="58C0F3B6" w:rsidR="000A1F6D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31/08/2026</w:t>
            </w:r>
          </w:p>
        </w:tc>
      </w:tr>
      <w:tr w:rsidR="000A1F6D" w:rsidRPr="00172FFB" w14:paraId="598BCAD3" w14:textId="77777777" w:rsidTr="00C62CE9">
        <w:trPr>
          <w:trHeight w:val="835"/>
        </w:trPr>
        <w:tc>
          <w:tcPr>
            <w:tcW w:w="2400" w:type="dxa"/>
          </w:tcPr>
          <w:p w14:paraId="22511ED6" w14:textId="77777777" w:rsidR="00C62CE9" w:rsidRDefault="00C62CE9" w:rsidP="00C62CE9">
            <w:pPr>
              <w:jc w:val="both"/>
              <w:rPr>
                <w:rFonts w:asciiTheme="minorHAnsi" w:hAnsiTheme="minorHAnsi"/>
              </w:rPr>
            </w:pPr>
            <w:r w:rsidRPr="002D2ADD">
              <w:rPr>
                <w:rFonts w:asciiTheme="minorHAnsi" w:hAnsiTheme="minorHAnsi"/>
              </w:rPr>
              <w:t xml:space="preserve">Mrs D </w:t>
            </w:r>
            <w:proofErr w:type="spellStart"/>
            <w:r w:rsidRPr="002D2ADD">
              <w:rPr>
                <w:rFonts w:asciiTheme="minorHAnsi" w:hAnsiTheme="minorHAnsi"/>
              </w:rPr>
              <w:t>Wembridge</w:t>
            </w:r>
            <w:proofErr w:type="spellEnd"/>
          </w:p>
          <w:p w14:paraId="1D18BAF5" w14:textId="77777777" w:rsidR="00C62CE9" w:rsidRDefault="00C62CE9" w:rsidP="00C62C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K Bounds</w:t>
            </w:r>
          </w:p>
          <w:p w14:paraId="32DD71F1" w14:textId="74616F1B" w:rsidR="000A1F6D" w:rsidRDefault="00C62CE9" w:rsidP="00C62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 Fisher-Holland</w:t>
            </w:r>
          </w:p>
          <w:p w14:paraId="58F059D7" w14:textId="3EB02F68" w:rsidR="00C62CE9" w:rsidRDefault="00C62CE9" w:rsidP="00C62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 Butt</w:t>
            </w:r>
          </w:p>
          <w:p w14:paraId="5CB8740B" w14:textId="34F83611" w:rsidR="00FB00BF" w:rsidRDefault="00C62CE9" w:rsidP="00C62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 Thomas</w:t>
            </w:r>
          </w:p>
          <w:p w14:paraId="77C11133" w14:textId="015A1515" w:rsidR="00C62CE9" w:rsidRPr="00172FFB" w:rsidRDefault="00C62CE9" w:rsidP="00C62CE9"/>
        </w:tc>
        <w:tc>
          <w:tcPr>
            <w:tcW w:w="2082" w:type="dxa"/>
          </w:tcPr>
          <w:p w14:paraId="44BDD95F" w14:textId="77777777" w:rsidR="000A1F6D" w:rsidRPr="00172FFB" w:rsidRDefault="000A1F6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Parent</w:t>
            </w:r>
          </w:p>
        </w:tc>
        <w:tc>
          <w:tcPr>
            <w:tcW w:w="2069" w:type="dxa"/>
          </w:tcPr>
          <w:p w14:paraId="4248F77D" w14:textId="77777777" w:rsidR="000A1F6D" w:rsidRPr="00172FFB" w:rsidRDefault="000A1F6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Parents</w:t>
            </w:r>
          </w:p>
        </w:tc>
        <w:tc>
          <w:tcPr>
            <w:tcW w:w="1844" w:type="dxa"/>
          </w:tcPr>
          <w:p w14:paraId="06EE09AC" w14:textId="77777777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20/01/2024</w:t>
            </w:r>
          </w:p>
          <w:p w14:paraId="74F5CC4B" w14:textId="77777777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15/11/2025</w:t>
            </w:r>
          </w:p>
          <w:p w14:paraId="03EBB68D" w14:textId="77777777" w:rsidR="000A1F6D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15/11/2025</w:t>
            </w:r>
          </w:p>
          <w:p w14:paraId="426499DF" w14:textId="77777777" w:rsidR="007628D0" w:rsidRDefault="007628D0" w:rsidP="00C62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20/10/2026</w:t>
            </w:r>
          </w:p>
          <w:p w14:paraId="044B586C" w14:textId="0223975B" w:rsidR="007628D0" w:rsidRPr="00C62CE9" w:rsidRDefault="007628D0" w:rsidP="00C62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07/02/2027</w:t>
            </w:r>
          </w:p>
        </w:tc>
      </w:tr>
      <w:tr w:rsidR="000A1F6D" w:rsidRPr="00172FFB" w14:paraId="32EC14A4" w14:textId="77777777" w:rsidTr="00C62CE9">
        <w:trPr>
          <w:trHeight w:val="824"/>
        </w:trPr>
        <w:tc>
          <w:tcPr>
            <w:tcW w:w="2400" w:type="dxa"/>
          </w:tcPr>
          <w:p w14:paraId="56994360" w14:textId="77777777" w:rsidR="00C62CE9" w:rsidRPr="002D2ADD" w:rsidRDefault="00C62CE9" w:rsidP="00C62CE9">
            <w:pPr>
              <w:jc w:val="both"/>
              <w:rPr>
                <w:rFonts w:asciiTheme="minorHAnsi" w:hAnsiTheme="minorHAnsi"/>
              </w:rPr>
            </w:pPr>
            <w:r w:rsidRPr="002D2ADD">
              <w:rPr>
                <w:rFonts w:asciiTheme="minorHAnsi" w:hAnsiTheme="minorHAnsi"/>
              </w:rPr>
              <w:t>Mr P Crews</w:t>
            </w:r>
          </w:p>
          <w:p w14:paraId="50BAA04D" w14:textId="77777777" w:rsidR="00C62CE9" w:rsidRDefault="00C62CE9" w:rsidP="00C62CE9">
            <w:pPr>
              <w:jc w:val="both"/>
              <w:rPr>
                <w:rFonts w:asciiTheme="minorHAnsi" w:hAnsiTheme="minorHAnsi"/>
              </w:rPr>
            </w:pPr>
            <w:r w:rsidRPr="002D2ADD">
              <w:rPr>
                <w:rFonts w:asciiTheme="minorHAnsi" w:hAnsiTheme="minorHAnsi"/>
              </w:rPr>
              <w:t xml:space="preserve">Mr S </w:t>
            </w:r>
            <w:proofErr w:type="spellStart"/>
            <w:r w:rsidRPr="002D2ADD">
              <w:rPr>
                <w:rFonts w:asciiTheme="minorHAnsi" w:hAnsiTheme="minorHAnsi"/>
              </w:rPr>
              <w:t>Maddocks</w:t>
            </w:r>
            <w:proofErr w:type="spellEnd"/>
          </w:p>
          <w:p w14:paraId="22A48F6D" w14:textId="77777777" w:rsidR="00C62CE9" w:rsidRDefault="00C62CE9" w:rsidP="00C62C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G Smith</w:t>
            </w:r>
          </w:p>
          <w:p w14:paraId="749560D6" w14:textId="77777777" w:rsidR="000A1F6D" w:rsidRDefault="00C62CE9" w:rsidP="00DA730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C Jones</w:t>
            </w:r>
          </w:p>
          <w:p w14:paraId="6996462B" w14:textId="2983E6D1" w:rsidR="00E174E8" w:rsidRPr="00C62CE9" w:rsidRDefault="00E174E8" w:rsidP="00DA730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M Stevenson</w:t>
            </w:r>
          </w:p>
        </w:tc>
        <w:tc>
          <w:tcPr>
            <w:tcW w:w="2082" w:type="dxa"/>
          </w:tcPr>
          <w:p w14:paraId="450EBD0F" w14:textId="77777777" w:rsidR="000A1F6D" w:rsidRPr="00172FFB" w:rsidRDefault="000A1F6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Community Governors</w:t>
            </w:r>
          </w:p>
        </w:tc>
        <w:tc>
          <w:tcPr>
            <w:tcW w:w="2069" w:type="dxa"/>
          </w:tcPr>
          <w:p w14:paraId="6177AF54" w14:textId="77777777" w:rsidR="000A1F6D" w:rsidRPr="00172FFB" w:rsidRDefault="000A1F6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Governors</w:t>
            </w:r>
          </w:p>
        </w:tc>
        <w:tc>
          <w:tcPr>
            <w:tcW w:w="1844" w:type="dxa"/>
          </w:tcPr>
          <w:p w14:paraId="7716C359" w14:textId="518D7C4A" w:rsidR="00C62CE9" w:rsidRPr="00C62CE9" w:rsidRDefault="007628D0" w:rsidP="00C62CE9">
            <w:pPr>
              <w:jc w:val="both"/>
              <w:rPr>
                <w:rFonts w:asciiTheme="minorHAnsi" w:hAnsiTheme="minorHAnsi" w:cstheme="minorHAnsi"/>
              </w:rPr>
            </w:pPr>
            <w:r w:rsidRPr="007628D0">
              <w:rPr>
                <w:rFonts w:asciiTheme="minorHAnsi" w:hAnsiTheme="minorHAnsi" w:cstheme="minorHAnsi"/>
              </w:rPr>
              <w:t>05/11/2026</w:t>
            </w:r>
          </w:p>
          <w:p w14:paraId="3F512B5D" w14:textId="77777777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03/03/2024</w:t>
            </w:r>
          </w:p>
          <w:p w14:paraId="27F95658" w14:textId="77777777" w:rsidR="00C62CE9" w:rsidRPr="00C62CE9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01/02/2026</w:t>
            </w:r>
          </w:p>
          <w:p w14:paraId="67211C1D" w14:textId="77777777" w:rsidR="000A1F6D" w:rsidRDefault="00C62CE9" w:rsidP="00C62CE9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28/03/2026</w:t>
            </w:r>
          </w:p>
          <w:p w14:paraId="478E2346" w14:textId="5D9F6A1A" w:rsidR="007628D0" w:rsidRPr="00C62CE9" w:rsidRDefault="007628D0" w:rsidP="00C62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27/10/2026</w:t>
            </w:r>
          </w:p>
        </w:tc>
      </w:tr>
      <w:tr w:rsidR="00D27158" w:rsidRPr="00172FFB" w14:paraId="7479E43B" w14:textId="77777777" w:rsidTr="00C62CE9">
        <w:trPr>
          <w:trHeight w:val="835"/>
        </w:trPr>
        <w:tc>
          <w:tcPr>
            <w:tcW w:w="2400" w:type="dxa"/>
          </w:tcPr>
          <w:p w14:paraId="390CC326" w14:textId="025FEF38" w:rsidR="00D27158" w:rsidRPr="00C62CE9" w:rsidRDefault="00C62CE9" w:rsidP="00DA7300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082" w:type="dxa"/>
          </w:tcPr>
          <w:p w14:paraId="39A75814" w14:textId="3C6B5FF0" w:rsidR="00D27158" w:rsidRPr="00172FFB" w:rsidRDefault="00D27158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Minor Authority (if applicable)</w:t>
            </w:r>
          </w:p>
        </w:tc>
        <w:tc>
          <w:tcPr>
            <w:tcW w:w="2069" w:type="dxa"/>
          </w:tcPr>
          <w:p w14:paraId="63EAD7D9" w14:textId="4A326DA7" w:rsidR="00D27158" w:rsidRPr="00172FFB" w:rsidRDefault="00D27158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Community Council</w:t>
            </w:r>
          </w:p>
        </w:tc>
        <w:tc>
          <w:tcPr>
            <w:tcW w:w="1844" w:type="dxa"/>
          </w:tcPr>
          <w:p w14:paraId="43677ED7" w14:textId="77777777" w:rsidR="00D27158" w:rsidRPr="00C62CE9" w:rsidRDefault="00D27158" w:rsidP="00DA7300">
            <w:pPr>
              <w:jc w:val="both"/>
              <w:rPr>
                <w:rFonts w:asciiTheme="minorHAnsi" w:hAnsiTheme="minorHAnsi" w:cstheme="minorHAnsi"/>
              </w:rPr>
            </w:pPr>
          </w:p>
        </w:tc>
        <w:bookmarkStart w:id="2" w:name="_GoBack"/>
        <w:bookmarkEnd w:id="2"/>
      </w:tr>
      <w:tr w:rsidR="000A1F6D" w:rsidRPr="00172FFB" w14:paraId="34354A1D" w14:textId="77777777" w:rsidTr="00C62CE9">
        <w:trPr>
          <w:trHeight w:val="557"/>
        </w:trPr>
        <w:tc>
          <w:tcPr>
            <w:tcW w:w="2400" w:type="dxa"/>
          </w:tcPr>
          <w:p w14:paraId="25E093BF" w14:textId="3455E3EE" w:rsidR="000A1F6D" w:rsidRDefault="00C62CE9" w:rsidP="00DA7300">
            <w:pPr>
              <w:jc w:val="both"/>
              <w:rPr>
                <w:rFonts w:asciiTheme="minorHAnsi" w:hAnsiTheme="minorHAnsi" w:cstheme="minorHAnsi"/>
              </w:rPr>
            </w:pPr>
            <w:r w:rsidRPr="00C62CE9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iss R </w:t>
            </w:r>
            <w:proofErr w:type="spellStart"/>
            <w:r>
              <w:rPr>
                <w:rFonts w:asciiTheme="minorHAnsi" w:hAnsiTheme="minorHAnsi" w:cstheme="minorHAnsi"/>
              </w:rPr>
              <w:t>Chidgey</w:t>
            </w:r>
            <w:proofErr w:type="spellEnd"/>
          </w:p>
          <w:p w14:paraId="5E15FC6C" w14:textId="12021161" w:rsidR="00C62CE9" w:rsidRPr="00C62CE9" w:rsidRDefault="00C62CE9" w:rsidP="00DA73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K Regan</w:t>
            </w:r>
          </w:p>
          <w:p w14:paraId="3390DAC2" w14:textId="77777777" w:rsidR="000A1F6D" w:rsidRPr="00C62CE9" w:rsidRDefault="000A1F6D" w:rsidP="00DA73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57250C2F" w14:textId="01BEFB62" w:rsidR="000A1F6D" w:rsidRPr="00172FFB" w:rsidRDefault="00D2647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Teacher</w:t>
            </w:r>
          </w:p>
        </w:tc>
        <w:tc>
          <w:tcPr>
            <w:tcW w:w="2069" w:type="dxa"/>
          </w:tcPr>
          <w:p w14:paraId="43513A65" w14:textId="785233EC" w:rsidR="000A1F6D" w:rsidRPr="00172FFB" w:rsidRDefault="00D2647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Teaching</w:t>
            </w:r>
            <w:r w:rsidR="000A1F6D" w:rsidRPr="00172FFB">
              <w:rPr>
                <w:b/>
                <w:bCs/>
              </w:rPr>
              <w:t xml:space="preserve"> Staff</w:t>
            </w:r>
          </w:p>
        </w:tc>
        <w:tc>
          <w:tcPr>
            <w:tcW w:w="1844" w:type="dxa"/>
          </w:tcPr>
          <w:p w14:paraId="5DD5B131" w14:textId="77777777" w:rsidR="000A1F6D" w:rsidRDefault="007628D0" w:rsidP="00DA73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04/10/2026</w:t>
            </w:r>
          </w:p>
          <w:p w14:paraId="1E3A0DEF" w14:textId="1EC60E0E" w:rsidR="007628D0" w:rsidRPr="00C62CE9" w:rsidRDefault="00436AF4" w:rsidP="00DA73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04/10/20</w:t>
            </w:r>
            <w:r w:rsidR="007628D0">
              <w:rPr>
                <w:rFonts w:asciiTheme="minorHAnsi" w:hAnsiTheme="minorHAnsi" w:cstheme="minorHAnsi"/>
              </w:rPr>
              <w:t>26</w:t>
            </w:r>
          </w:p>
        </w:tc>
      </w:tr>
      <w:tr w:rsidR="000A1F6D" w:rsidRPr="00172FFB" w14:paraId="72B1EF2D" w14:textId="77777777" w:rsidTr="00C62CE9">
        <w:trPr>
          <w:trHeight w:val="546"/>
        </w:trPr>
        <w:tc>
          <w:tcPr>
            <w:tcW w:w="2400" w:type="dxa"/>
          </w:tcPr>
          <w:p w14:paraId="7B690E87" w14:textId="003EC80C" w:rsidR="000A1F6D" w:rsidRPr="00C62CE9" w:rsidRDefault="00C62CE9" w:rsidP="00DA73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 Jones-Morgan</w:t>
            </w:r>
          </w:p>
          <w:p w14:paraId="085F42A3" w14:textId="77777777" w:rsidR="000A1F6D" w:rsidRPr="00C62CE9" w:rsidRDefault="000A1F6D" w:rsidP="00DA73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498C28C7" w14:textId="690D8F2F" w:rsidR="000A1F6D" w:rsidRPr="00172FFB" w:rsidRDefault="00D2647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Staff</w:t>
            </w:r>
          </w:p>
        </w:tc>
        <w:tc>
          <w:tcPr>
            <w:tcW w:w="2069" w:type="dxa"/>
          </w:tcPr>
          <w:p w14:paraId="210531A9" w14:textId="28EB2989" w:rsidR="000A1F6D" w:rsidRPr="00172FFB" w:rsidRDefault="00D2647D" w:rsidP="00DA7300">
            <w:pPr>
              <w:jc w:val="both"/>
              <w:rPr>
                <w:b/>
                <w:bCs/>
              </w:rPr>
            </w:pPr>
            <w:r w:rsidRPr="00172FFB">
              <w:rPr>
                <w:b/>
                <w:bCs/>
              </w:rPr>
              <w:t>Non-</w:t>
            </w:r>
            <w:r w:rsidR="000A1F6D" w:rsidRPr="00172FFB">
              <w:rPr>
                <w:b/>
                <w:bCs/>
              </w:rPr>
              <w:t>Teaching Staff</w:t>
            </w:r>
          </w:p>
        </w:tc>
        <w:tc>
          <w:tcPr>
            <w:tcW w:w="1844" w:type="dxa"/>
          </w:tcPr>
          <w:p w14:paraId="5F4EF24A" w14:textId="4B91EBED" w:rsidR="000A1F6D" w:rsidRPr="00C62CE9" w:rsidRDefault="007628D0" w:rsidP="00DA73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14/10/2026</w:t>
            </w:r>
          </w:p>
        </w:tc>
      </w:tr>
      <w:tr w:rsidR="000A1F6D" w:rsidRPr="00172FFB" w14:paraId="03BAF804" w14:textId="77777777" w:rsidTr="00C62CE9">
        <w:trPr>
          <w:trHeight w:val="278"/>
        </w:trPr>
        <w:tc>
          <w:tcPr>
            <w:tcW w:w="2400" w:type="dxa"/>
          </w:tcPr>
          <w:p w14:paraId="2F317993" w14:textId="2ADB6B4D" w:rsidR="000A1F6D" w:rsidRPr="00C62CE9" w:rsidRDefault="00C62CE9" w:rsidP="00DA73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Y Jones</w:t>
            </w:r>
          </w:p>
        </w:tc>
        <w:tc>
          <w:tcPr>
            <w:tcW w:w="2082" w:type="dxa"/>
          </w:tcPr>
          <w:p w14:paraId="1811C95B" w14:textId="77777777" w:rsidR="000A1F6D" w:rsidRPr="00172FFB" w:rsidRDefault="000A1F6D" w:rsidP="00DA7300">
            <w:pPr>
              <w:pStyle w:val="Heading3"/>
            </w:pPr>
            <w:r w:rsidRPr="00172FFB">
              <w:t xml:space="preserve">Headteacher </w:t>
            </w:r>
          </w:p>
        </w:tc>
        <w:tc>
          <w:tcPr>
            <w:tcW w:w="2069" w:type="dxa"/>
          </w:tcPr>
          <w:p w14:paraId="7D667070" w14:textId="77777777" w:rsidR="000A1F6D" w:rsidRPr="00172FFB" w:rsidRDefault="000A1F6D" w:rsidP="00DA7300">
            <w:pPr>
              <w:jc w:val="both"/>
            </w:pPr>
          </w:p>
        </w:tc>
        <w:tc>
          <w:tcPr>
            <w:tcW w:w="1844" w:type="dxa"/>
          </w:tcPr>
          <w:p w14:paraId="5DF4645C" w14:textId="77777777" w:rsidR="000A1F6D" w:rsidRPr="00C62CE9" w:rsidRDefault="000A1F6D" w:rsidP="00DA73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6C955B8" w14:textId="04898367" w:rsidR="000A1F6D" w:rsidRDefault="000A1F6D" w:rsidP="000A1F6D">
      <w:pPr>
        <w:ind w:left="720"/>
      </w:pPr>
    </w:p>
    <w:p w14:paraId="2A82B374" w14:textId="77777777" w:rsidR="00C62CE9" w:rsidRPr="00172FFB" w:rsidRDefault="00C62CE9" w:rsidP="000A1F6D">
      <w:pPr>
        <w:ind w:left="720"/>
      </w:pPr>
    </w:p>
    <w:p w14:paraId="799C8B15" w14:textId="77777777" w:rsidR="00747D90" w:rsidRPr="00172FFB" w:rsidRDefault="000A1F6D" w:rsidP="00747D90">
      <w:pPr>
        <w:jc w:val="both"/>
        <w:rPr>
          <w:b/>
          <w:bCs/>
          <w:u w:val="single"/>
        </w:rPr>
      </w:pPr>
      <w:r w:rsidRPr="00172FFB">
        <w:rPr>
          <w:b/>
          <w:bCs/>
        </w:rPr>
        <w:t>4.</w:t>
      </w:r>
      <w:r w:rsidRPr="00172FFB">
        <w:rPr>
          <w:b/>
          <w:bCs/>
        </w:rPr>
        <w:tab/>
      </w:r>
      <w:r w:rsidR="00747D90" w:rsidRPr="00172FFB">
        <w:rPr>
          <w:b/>
          <w:bCs/>
          <w:u w:val="single"/>
        </w:rPr>
        <w:t>Resolutions</w:t>
      </w:r>
    </w:p>
    <w:p w14:paraId="0590AF1A" w14:textId="77777777" w:rsidR="00747D90" w:rsidRPr="00172FFB" w:rsidRDefault="00747D90" w:rsidP="00747D90">
      <w:pPr>
        <w:jc w:val="both"/>
        <w:rPr>
          <w:b/>
          <w:bCs/>
        </w:rPr>
      </w:pPr>
    </w:p>
    <w:p w14:paraId="1A9A1F56" w14:textId="77777777" w:rsidR="00747D90" w:rsidRPr="00172FFB" w:rsidRDefault="00747D90" w:rsidP="00747D90">
      <w:pPr>
        <w:jc w:val="both"/>
        <w:rPr>
          <w:bCs/>
        </w:rPr>
      </w:pPr>
      <w:r w:rsidRPr="00172FFB">
        <w:rPr>
          <w:b/>
          <w:bCs/>
        </w:rPr>
        <w:tab/>
      </w:r>
      <w:r w:rsidRPr="00172FFB">
        <w:rPr>
          <w:bCs/>
        </w:rPr>
        <w:t>There were no resolutions passed at the last meeting.</w:t>
      </w:r>
    </w:p>
    <w:p w14:paraId="0E2CC78B" w14:textId="198E0DFB" w:rsidR="00747D90" w:rsidRPr="00172FFB" w:rsidRDefault="00747D90" w:rsidP="00697C9A">
      <w:pPr>
        <w:jc w:val="both"/>
        <w:rPr>
          <w:b/>
          <w:bCs/>
          <w:color w:val="FF0000"/>
        </w:rPr>
      </w:pPr>
      <w:r w:rsidRPr="00172FFB">
        <w:rPr>
          <w:bCs/>
        </w:rPr>
        <w:tab/>
      </w:r>
      <w:r w:rsidRPr="00172FFB">
        <w:rPr>
          <w:bCs/>
        </w:rPr>
        <w:tab/>
      </w:r>
      <w:r w:rsidRPr="00172FFB">
        <w:rPr>
          <w:bCs/>
        </w:rPr>
        <w:tab/>
      </w:r>
      <w:r w:rsidRPr="00172FFB">
        <w:rPr>
          <w:bCs/>
        </w:rPr>
        <w:tab/>
      </w:r>
    </w:p>
    <w:p w14:paraId="1BDA20C3" w14:textId="77777777" w:rsidR="00747D90" w:rsidRPr="00172FFB" w:rsidRDefault="00747D90" w:rsidP="00747D90">
      <w:pPr>
        <w:jc w:val="both"/>
        <w:rPr>
          <w:b/>
          <w:bCs/>
        </w:rPr>
      </w:pPr>
      <w:r w:rsidRPr="00172FFB">
        <w:rPr>
          <w:b/>
          <w:bCs/>
        </w:rPr>
        <w:t>5.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Election of Parent Governors</w:t>
      </w:r>
    </w:p>
    <w:p w14:paraId="1A2795AF" w14:textId="77777777" w:rsidR="00747D90" w:rsidRPr="00172FFB" w:rsidRDefault="00747D90" w:rsidP="00747D90">
      <w:pPr>
        <w:jc w:val="both"/>
      </w:pPr>
    </w:p>
    <w:p w14:paraId="476AE68E" w14:textId="5FDDFFF9" w:rsidR="00172FFB" w:rsidRPr="000D553D" w:rsidRDefault="0093335A" w:rsidP="0093335A">
      <w:pPr>
        <w:ind w:left="720"/>
        <w:jc w:val="both"/>
      </w:pPr>
      <w:r>
        <w:t>There are currently no parent governor vacancies</w:t>
      </w:r>
      <w:r w:rsidR="0079225A" w:rsidRPr="0093335A">
        <w:fldChar w:fldCharType="begin"/>
      </w:r>
      <w:r w:rsidR="00747D90" w:rsidRPr="0093335A">
        <w:instrText xml:space="preserve">  </w:instrText>
      </w:r>
      <w:r w:rsidR="0079225A" w:rsidRPr="0093335A">
        <w:fldChar w:fldCharType="end"/>
      </w:r>
      <w:r w:rsidR="00172FFB" w:rsidRPr="0093335A">
        <w:t>.</w:t>
      </w:r>
    </w:p>
    <w:p w14:paraId="458DD714" w14:textId="77777777" w:rsidR="00747D90" w:rsidRPr="00172FFB" w:rsidRDefault="00747D90" w:rsidP="00747D90">
      <w:pPr>
        <w:pStyle w:val="BodyTextIndent2"/>
        <w:ind w:left="0" w:firstLine="0"/>
      </w:pPr>
    </w:p>
    <w:p w14:paraId="6D80FFF1" w14:textId="5E562513" w:rsidR="00747D90" w:rsidRPr="00172FFB" w:rsidRDefault="00747D90" w:rsidP="00747D90">
      <w:pPr>
        <w:pStyle w:val="BodyTextIndent2"/>
        <w:rPr>
          <w:b/>
          <w:u w:val="single"/>
        </w:rPr>
      </w:pPr>
      <w:r w:rsidRPr="00172FFB">
        <w:rPr>
          <w:b/>
        </w:rPr>
        <w:t>6.</w:t>
      </w:r>
      <w:r w:rsidRPr="00172FFB">
        <w:rPr>
          <w:b/>
        </w:rPr>
        <w:tab/>
      </w:r>
      <w:r w:rsidR="005D4BEF">
        <w:rPr>
          <w:b/>
        </w:rPr>
        <w:tab/>
      </w:r>
      <w:r w:rsidRPr="00172FFB">
        <w:rPr>
          <w:b/>
          <w:u w:val="single"/>
        </w:rPr>
        <w:t>School Performance Data</w:t>
      </w:r>
    </w:p>
    <w:p w14:paraId="170CBA5C" w14:textId="77777777" w:rsidR="005D4BEF" w:rsidRDefault="005D4BEF" w:rsidP="005D4BEF">
      <w:pPr>
        <w:pStyle w:val="BodyTextIndent2"/>
        <w:ind w:left="720" w:firstLine="0"/>
        <w:rPr>
          <w:b/>
          <w:bCs w:val="0"/>
          <w:color w:val="FF0000"/>
        </w:rPr>
      </w:pPr>
    </w:p>
    <w:p w14:paraId="78A31D6F" w14:textId="30C3FD05" w:rsidR="005D4BEF" w:rsidRPr="00BF07CD" w:rsidRDefault="00BF07CD" w:rsidP="00BF07CD">
      <w:pPr>
        <w:ind w:left="612"/>
        <w:rPr>
          <w:bCs/>
        </w:rPr>
      </w:pPr>
      <w:r w:rsidRPr="00BF07CD">
        <w:rPr>
          <w:bCs/>
        </w:rPr>
        <w:t>Curriculum for Wales provides progression information for pupils. National tests for years 2 to 9 are undertaken and most pupils at Porth Community School make strong progress in these assessments, as they transition through the school.</w:t>
      </w:r>
    </w:p>
    <w:p w14:paraId="69CE78C3" w14:textId="77777777" w:rsidR="00BF07CD" w:rsidRPr="00172FFB" w:rsidRDefault="00BF07CD" w:rsidP="000A1F6D">
      <w:pPr>
        <w:rPr>
          <w:b/>
          <w:bCs/>
        </w:rPr>
      </w:pPr>
    </w:p>
    <w:p w14:paraId="37C1982A" w14:textId="77777777" w:rsidR="00747D90" w:rsidRPr="00172FFB" w:rsidRDefault="00747D90" w:rsidP="000A1F6D">
      <w:pPr>
        <w:rPr>
          <w:b/>
          <w:bCs/>
        </w:rPr>
      </w:pPr>
      <w:r w:rsidRPr="00172FFB">
        <w:rPr>
          <w:b/>
          <w:bCs/>
        </w:rPr>
        <w:t>7.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School Development Plan</w:t>
      </w:r>
    </w:p>
    <w:p w14:paraId="18F7620B" w14:textId="24F549DC" w:rsidR="000A1F6D" w:rsidRPr="00172FFB" w:rsidRDefault="000A1F6D" w:rsidP="000A1F6D">
      <w:pPr>
        <w:pStyle w:val="BodyTextIndent3"/>
        <w:ind w:left="720" w:firstLine="0"/>
        <w:rPr>
          <w:b/>
          <w:bCs/>
        </w:rPr>
      </w:pPr>
      <w:r w:rsidRPr="00172FFB">
        <w:t>The School Development Plan for the 20</w:t>
      </w:r>
      <w:r w:rsidR="00CA52E4" w:rsidRPr="00172FFB">
        <w:t>2</w:t>
      </w:r>
      <w:r w:rsidR="00172FFB">
        <w:t>2</w:t>
      </w:r>
      <w:r w:rsidR="00CA52E4" w:rsidRPr="00172FFB">
        <w:t>-202</w:t>
      </w:r>
      <w:r w:rsidR="00172FFB">
        <w:t>3</w:t>
      </w:r>
      <w:r w:rsidR="00747D90" w:rsidRPr="00172FFB">
        <w:t xml:space="preserve"> </w:t>
      </w:r>
      <w:r w:rsidRPr="00172FFB">
        <w:t>academic year was approved by Governors</w:t>
      </w:r>
      <w:r w:rsidR="00041B2B" w:rsidRPr="00172FFB">
        <w:t>.</w:t>
      </w:r>
      <w:r w:rsidRPr="00172FFB">
        <w:t xml:space="preserve"> The targets set include</w:t>
      </w:r>
      <w:r w:rsidR="00041B2B" w:rsidRPr="00172FFB">
        <w:t>d</w:t>
      </w:r>
      <w:r w:rsidRPr="00172FFB">
        <w:t xml:space="preserve"> short, medium</w:t>
      </w:r>
      <w:r w:rsidR="00172FFB">
        <w:t>,</w:t>
      </w:r>
      <w:r w:rsidRPr="00172FFB">
        <w:t xml:space="preserve"> and long-term aims</w:t>
      </w:r>
      <w:r w:rsidR="00041B2B" w:rsidRPr="00172FFB">
        <w:t>, and</w:t>
      </w:r>
      <w:r w:rsidRPr="00172FFB">
        <w:t xml:space="preserve"> </w:t>
      </w:r>
      <w:r w:rsidR="00041B2B" w:rsidRPr="00172FFB">
        <w:t>were</w:t>
      </w:r>
      <w:r w:rsidRPr="00172FFB">
        <w:t xml:space="preserve"> regularly reviewed by the Governing Body</w:t>
      </w:r>
      <w:r w:rsidR="000D553D">
        <w:t>.</w:t>
      </w:r>
    </w:p>
    <w:p w14:paraId="65791137" w14:textId="457C1F52" w:rsidR="000A1F6D" w:rsidRDefault="00747D90" w:rsidP="000A1F6D">
      <w:pPr>
        <w:pStyle w:val="BodyTextIndent3"/>
        <w:ind w:left="720"/>
        <w:rPr>
          <w:b/>
          <w:bCs/>
          <w:u w:val="single"/>
        </w:rPr>
      </w:pPr>
      <w:r w:rsidRPr="00172FFB">
        <w:rPr>
          <w:b/>
          <w:bCs/>
        </w:rPr>
        <w:t>8</w:t>
      </w:r>
      <w:r w:rsidR="000A1F6D" w:rsidRPr="00172FFB">
        <w:rPr>
          <w:b/>
          <w:bCs/>
        </w:rPr>
        <w:t>.</w:t>
      </w:r>
      <w:r w:rsidR="000A1F6D" w:rsidRPr="00172FFB">
        <w:rPr>
          <w:b/>
          <w:bCs/>
        </w:rPr>
        <w:tab/>
      </w:r>
      <w:r w:rsidR="000A1F6D" w:rsidRPr="00172FFB">
        <w:rPr>
          <w:b/>
          <w:bCs/>
          <w:u w:val="single"/>
        </w:rPr>
        <w:t>Attendance Information</w:t>
      </w:r>
    </w:p>
    <w:p w14:paraId="45CA57F1" w14:textId="77777777" w:rsidR="006D2544" w:rsidRPr="00172FFB" w:rsidRDefault="006D2544" w:rsidP="000A1F6D">
      <w:pPr>
        <w:pStyle w:val="BodyTextIndent3"/>
        <w:ind w:left="720"/>
        <w:rPr>
          <w:b/>
          <w:bCs/>
        </w:rPr>
      </w:pPr>
    </w:p>
    <w:p w14:paraId="13979770" w14:textId="77777777" w:rsidR="006D2544" w:rsidRDefault="006D2544" w:rsidP="006D2544">
      <w:pPr>
        <w:pStyle w:val="BodyTextIndent3"/>
        <w:spacing w:before="0"/>
        <w:jc w:val="left"/>
      </w:pPr>
      <w:r>
        <w:t xml:space="preserve">For the academic year 2022 – 2023, attendance was 85.4% according </w:t>
      </w:r>
    </w:p>
    <w:p w14:paraId="4AF3D4F4" w14:textId="77777777" w:rsidR="006D2544" w:rsidRDefault="006D2544" w:rsidP="006D2544">
      <w:pPr>
        <w:pStyle w:val="BodyTextIndent3"/>
        <w:spacing w:before="0"/>
        <w:jc w:val="left"/>
      </w:pPr>
      <w:proofErr w:type="gramStart"/>
      <w:r>
        <w:t>to</w:t>
      </w:r>
      <w:proofErr w:type="gramEnd"/>
      <w:r>
        <w:t xml:space="preserve"> RCT Monitoring Report, Summer Term 2 2023. We were ranked 3rd </w:t>
      </w:r>
    </w:p>
    <w:p w14:paraId="5DBDF415" w14:textId="77777777" w:rsidR="006D2544" w:rsidRDefault="006D2544" w:rsidP="006D2544">
      <w:pPr>
        <w:pStyle w:val="BodyTextIndent3"/>
        <w:spacing w:before="0"/>
        <w:jc w:val="left"/>
      </w:pPr>
      <w:proofErr w:type="gramStart"/>
      <w:r>
        <w:t>compared</w:t>
      </w:r>
      <w:proofErr w:type="gramEnd"/>
      <w:r>
        <w:t xml:space="preserve"> to all-through schools in RCT. We were 2.4% above </w:t>
      </w:r>
    </w:p>
    <w:p w14:paraId="5120EE83" w14:textId="073D8257" w:rsidR="006D2544" w:rsidRDefault="006D2544" w:rsidP="006D2544">
      <w:pPr>
        <w:pStyle w:val="BodyTextIndent3"/>
        <w:spacing w:before="0"/>
        <w:jc w:val="left"/>
      </w:pPr>
      <w:proofErr w:type="spellStart"/>
      <w:r>
        <w:t>Tonyrefail</w:t>
      </w:r>
      <w:proofErr w:type="spellEnd"/>
      <w:r>
        <w:t xml:space="preserve"> and 1.3% above </w:t>
      </w:r>
      <w:proofErr w:type="spellStart"/>
      <w:r>
        <w:t>Nantgwyn</w:t>
      </w:r>
      <w:proofErr w:type="spellEnd"/>
      <w:r>
        <w:t xml:space="preserve">.  </w:t>
      </w:r>
    </w:p>
    <w:p w14:paraId="55054278" w14:textId="718CA46B" w:rsidR="00747D90" w:rsidRDefault="00747D90" w:rsidP="006D2544">
      <w:pPr>
        <w:pStyle w:val="BodyTextIndent3"/>
        <w:ind w:left="0" w:firstLine="0"/>
        <w:jc w:val="left"/>
        <w:rPr>
          <w:b/>
          <w:bCs/>
          <w:u w:val="single"/>
        </w:rPr>
      </w:pPr>
      <w:r w:rsidRPr="00172FFB">
        <w:rPr>
          <w:b/>
          <w:bCs/>
        </w:rPr>
        <w:t>9.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Sporting Aims and Achievements</w:t>
      </w:r>
    </w:p>
    <w:p w14:paraId="74229DE2" w14:textId="77777777" w:rsidR="008D5E4A" w:rsidRPr="00172FFB" w:rsidRDefault="008D5E4A" w:rsidP="008D5E4A">
      <w:pPr>
        <w:pStyle w:val="BodyTextIndent3"/>
        <w:ind w:left="720" w:firstLine="0"/>
        <w:rPr>
          <w:b/>
          <w:bCs/>
        </w:rPr>
      </w:pPr>
    </w:p>
    <w:p w14:paraId="485AA07E" w14:textId="77777777" w:rsidR="008D5E4A" w:rsidRPr="00B8118D" w:rsidRDefault="008D5E4A" w:rsidP="008D5E4A">
      <w:pPr>
        <w:ind w:left="720"/>
        <w:textAlignment w:val="baseline"/>
        <w:rPr>
          <w:rFonts w:ascii="Times New Roman" w:hAnsi="Times New Roman" w:cs="Times New Roman"/>
          <w:color w:val="000000"/>
          <w:lang w:eastAsia="en-GB"/>
        </w:rPr>
      </w:pPr>
      <w:r w:rsidRPr="00B8118D">
        <w:rPr>
          <w:color w:val="000000"/>
          <w:bdr w:val="none" w:sz="0" w:space="0" w:color="auto" w:frame="1"/>
          <w:shd w:val="clear" w:color="auto" w:fill="FFFFFF"/>
          <w:lang w:eastAsia="en-GB"/>
        </w:rPr>
        <w:t xml:space="preserve">The school takes part in numerous sporting activities throughout the year including football (boys &amp; girls), rugby (boys &amp; girls), athletics, netball, basketball, cross country, </w:t>
      </w:r>
      <w:proofErr w:type="spellStart"/>
      <w:r w:rsidRPr="00B8118D">
        <w:rPr>
          <w:color w:val="000000"/>
          <w:bdr w:val="none" w:sz="0" w:space="0" w:color="auto" w:frame="1"/>
          <w:shd w:val="clear" w:color="auto" w:fill="FFFFFF"/>
          <w:lang w:eastAsia="en-GB"/>
        </w:rPr>
        <w:t>rounders</w:t>
      </w:r>
      <w:proofErr w:type="spellEnd"/>
      <w:r w:rsidRPr="00B8118D">
        <w:rPr>
          <w:color w:val="000000"/>
          <w:bdr w:val="none" w:sz="0" w:space="0" w:color="auto" w:frame="1"/>
          <w:shd w:val="clear" w:color="auto" w:fill="FFFFFF"/>
          <w:lang w:eastAsia="en-GB"/>
        </w:rPr>
        <w:t xml:space="preserve"> and cricket, offering pupils in all year groups the opportunity to participate in after school clubs and compete at various levels of competition.  As a faculty we have achieved multiple sporting success repr</w:t>
      </w:r>
      <w:r>
        <w:rPr>
          <w:color w:val="000000"/>
          <w:bdr w:val="none" w:sz="0" w:space="0" w:color="auto" w:frame="1"/>
          <w:shd w:val="clear" w:color="auto" w:fill="FFFFFF"/>
          <w:lang w:eastAsia="en-GB"/>
        </w:rPr>
        <w:t>esenting the school at district</w:t>
      </w:r>
      <w:r w:rsidRPr="00B8118D">
        <w:rPr>
          <w:color w:val="000000"/>
          <w:bdr w:val="none" w:sz="0" w:space="0" w:color="auto" w:frame="1"/>
          <w:shd w:val="clear" w:color="auto" w:fill="FFFFFF"/>
          <w:lang w:eastAsia="en-GB"/>
        </w:rPr>
        <w:t>, county and national level. </w:t>
      </w:r>
      <w:r w:rsidRPr="00B8118D">
        <w:rPr>
          <w:color w:val="000000"/>
          <w:bdr w:val="none" w:sz="0" w:space="0" w:color="auto" w:frame="1"/>
          <w:shd w:val="clear" w:color="auto" w:fill="FFFFFF"/>
          <w:lang w:eastAsia="en-GB"/>
        </w:rPr>
        <w:br/>
      </w:r>
    </w:p>
    <w:p w14:paraId="7982CDA9" w14:textId="3B356EED" w:rsidR="00B438DA" w:rsidRDefault="00B438DA" w:rsidP="00B438DA">
      <w:pPr>
        <w:pStyle w:val="BodyTextIndent3"/>
        <w:ind w:left="0" w:firstLine="0"/>
        <w:rPr>
          <w:b/>
          <w:bCs/>
          <w:u w:val="single"/>
        </w:rPr>
      </w:pPr>
      <w:r w:rsidRPr="00172FFB">
        <w:rPr>
          <w:b/>
          <w:bCs/>
        </w:rPr>
        <w:t>10.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 xml:space="preserve">Healthy Eating      </w:t>
      </w:r>
    </w:p>
    <w:p w14:paraId="0BED49FA" w14:textId="77777777" w:rsidR="00BF07CD" w:rsidRPr="00172FFB" w:rsidRDefault="00BF07CD" w:rsidP="00B438DA">
      <w:pPr>
        <w:pStyle w:val="BodyTextIndent3"/>
        <w:ind w:left="0" w:firstLine="0"/>
        <w:rPr>
          <w:b/>
          <w:bCs/>
          <w:u w:val="single"/>
        </w:rPr>
      </w:pPr>
    </w:p>
    <w:p w14:paraId="02E3D724" w14:textId="77777777" w:rsidR="00BF07CD" w:rsidRPr="004E288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  <w:r w:rsidRPr="00F91156">
        <w:rPr>
          <w:color w:val="000000"/>
          <w:lang w:eastAsia="en-GB"/>
        </w:rPr>
        <w:t xml:space="preserve">Since the beginning of this new term the School Canteen have introduced more healthy meal deals including fruit and fruit juices.  Cookies are now only available to buy during the </w:t>
      </w:r>
      <w:r w:rsidRPr="004E2886">
        <w:rPr>
          <w:color w:val="000000"/>
          <w:lang w:eastAsia="en-GB"/>
        </w:rPr>
        <w:t>lunchtime period.</w:t>
      </w:r>
      <w:r w:rsidRPr="00F91156">
        <w:rPr>
          <w:color w:val="000000"/>
          <w:lang w:eastAsia="en-GB"/>
        </w:rPr>
        <w:t xml:space="preserve"> The chocolate chip cookies have been removed all together.</w:t>
      </w:r>
    </w:p>
    <w:p w14:paraId="79C12A09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</w:p>
    <w:p w14:paraId="027690B0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  <w:r w:rsidRPr="00F91156">
        <w:rPr>
          <w:color w:val="000000"/>
          <w:lang w:eastAsia="en-GB"/>
        </w:rPr>
        <w:t>More vegetables have been introduced to the main meal of the day including brocc</w:t>
      </w:r>
      <w:r w:rsidRPr="004E2886">
        <w:rPr>
          <w:color w:val="000000"/>
          <w:lang w:eastAsia="en-GB"/>
        </w:rPr>
        <w:t>oli, sweetcorn and carrots and j</w:t>
      </w:r>
      <w:r w:rsidRPr="00F91156">
        <w:rPr>
          <w:color w:val="000000"/>
          <w:lang w:eastAsia="en-GB"/>
        </w:rPr>
        <w:t>acket potatoes' have been introduced to the main meal of the day.</w:t>
      </w:r>
    </w:p>
    <w:p w14:paraId="19996C42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</w:p>
    <w:p w14:paraId="2DDADBEC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  <w:r w:rsidRPr="004E2886">
        <w:rPr>
          <w:color w:val="000000"/>
          <w:lang w:eastAsia="en-GB"/>
        </w:rPr>
        <w:lastRenderedPageBreak/>
        <w:t xml:space="preserve">Our </w:t>
      </w:r>
      <w:r w:rsidRPr="00F91156">
        <w:rPr>
          <w:color w:val="000000"/>
          <w:lang w:eastAsia="en-GB"/>
        </w:rPr>
        <w:t>fizzy drinks</w:t>
      </w:r>
      <w:r w:rsidRPr="004E2886">
        <w:rPr>
          <w:color w:val="000000"/>
          <w:lang w:eastAsia="en-GB"/>
        </w:rPr>
        <w:t xml:space="preserve"> were reviewed and a number of them</w:t>
      </w:r>
      <w:r w:rsidRPr="00F91156">
        <w:rPr>
          <w:color w:val="000000"/>
          <w:lang w:eastAsia="en-GB"/>
        </w:rPr>
        <w:t xml:space="preserve"> </w:t>
      </w:r>
      <w:r w:rsidRPr="004E2886">
        <w:rPr>
          <w:color w:val="000000"/>
          <w:lang w:eastAsia="en-GB"/>
        </w:rPr>
        <w:t xml:space="preserve">removed. Sparkling water is </w:t>
      </w:r>
      <w:r w:rsidRPr="00F91156">
        <w:rPr>
          <w:color w:val="000000"/>
          <w:lang w:eastAsia="en-GB"/>
        </w:rPr>
        <w:t>available as an alternative.</w:t>
      </w:r>
    </w:p>
    <w:p w14:paraId="4033C334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</w:p>
    <w:p w14:paraId="1CD46CE5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  <w:r w:rsidRPr="00F91156">
        <w:rPr>
          <w:color w:val="000000"/>
          <w:lang w:eastAsia="en-GB"/>
        </w:rPr>
        <w:t xml:space="preserve">A salad bar has been introduced to the Primary Phase </w:t>
      </w:r>
      <w:r w:rsidRPr="004E2886">
        <w:rPr>
          <w:color w:val="000000"/>
          <w:lang w:eastAsia="en-GB"/>
        </w:rPr>
        <w:t>canteen, which</w:t>
      </w:r>
      <w:r w:rsidRPr="00F91156">
        <w:rPr>
          <w:color w:val="000000"/>
          <w:lang w:eastAsia="en-GB"/>
        </w:rPr>
        <w:t xml:space="preserve"> has been very popular.</w:t>
      </w:r>
    </w:p>
    <w:p w14:paraId="1C626037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</w:p>
    <w:p w14:paraId="0511DB5A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  <w:r w:rsidRPr="00F91156">
        <w:rPr>
          <w:color w:val="000000"/>
          <w:lang w:eastAsia="en-GB"/>
        </w:rPr>
        <w:t>Additional seating has been ordered for the Secondary Phase canteen area to accommodate the larger number of pupils accessing the canteen facilities. </w:t>
      </w:r>
    </w:p>
    <w:p w14:paraId="1918B61C" w14:textId="77777777" w:rsidR="00BF07CD" w:rsidRPr="00F91156" w:rsidRDefault="00BF07CD" w:rsidP="00BF07CD">
      <w:pPr>
        <w:shd w:val="clear" w:color="auto" w:fill="FFFFFF"/>
        <w:ind w:left="720"/>
        <w:textAlignment w:val="baseline"/>
        <w:rPr>
          <w:color w:val="000000"/>
          <w:lang w:eastAsia="en-GB"/>
        </w:rPr>
      </w:pPr>
    </w:p>
    <w:p w14:paraId="4D636CF3" w14:textId="141A8F51" w:rsidR="008D5E4A" w:rsidRDefault="009D65FD" w:rsidP="00BF07CD">
      <w:pPr>
        <w:pStyle w:val="BodyTextIndent3"/>
        <w:ind w:left="720" w:firstLine="0"/>
        <w:rPr>
          <w:color w:val="000000"/>
          <w:bdr w:val="none" w:sz="0" w:space="0" w:color="auto" w:frame="1"/>
          <w:lang w:eastAsia="en-GB"/>
        </w:rPr>
      </w:pPr>
      <w:r w:rsidRPr="004E2886">
        <w:rPr>
          <w:color w:val="000000"/>
          <w:lang w:eastAsia="en-GB"/>
        </w:rPr>
        <w:t>Our Head of Catering</w:t>
      </w:r>
      <w:r>
        <w:rPr>
          <w:color w:val="000000"/>
          <w:lang w:eastAsia="en-GB"/>
        </w:rPr>
        <w:t xml:space="preserve"> has met </w:t>
      </w:r>
      <w:r w:rsidRPr="00F91156">
        <w:rPr>
          <w:color w:val="000000"/>
          <w:lang w:eastAsia="en-GB"/>
        </w:rPr>
        <w:t xml:space="preserve">with the school </w:t>
      </w:r>
      <w:proofErr w:type="spellStart"/>
      <w:r w:rsidRPr="004E2886">
        <w:rPr>
          <w:color w:val="000000"/>
          <w:lang w:eastAsia="en-GB"/>
        </w:rPr>
        <w:t>Senedd</w:t>
      </w:r>
      <w:proofErr w:type="spellEnd"/>
      <w:r w:rsidRPr="00F91156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t</w:t>
      </w:r>
      <w:r w:rsidRPr="004E2886">
        <w:rPr>
          <w:color w:val="000000"/>
          <w:bdr w:val="none" w:sz="0" w:space="0" w:color="auto" w:frame="1"/>
          <w:lang w:eastAsia="en-GB"/>
        </w:rPr>
        <w:t>o discuss h</w:t>
      </w:r>
      <w:r w:rsidRPr="00F91156">
        <w:rPr>
          <w:color w:val="000000"/>
          <w:bdr w:val="none" w:sz="0" w:space="0" w:color="auto" w:frame="1"/>
          <w:lang w:eastAsia="en-GB"/>
        </w:rPr>
        <w:t>ealthy eating</w:t>
      </w:r>
    </w:p>
    <w:p w14:paraId="59F8E2DA" w14:textId="77777777" w:rsidR="009D65FD" w:rsidRDefault="009D65FD" w:rsidP="00BF07CD">
      <w:pPr>
        <w:pStyle w:val="BodyTextIndent3"/>
        <w:ind w:left="720" w:firstLine="0"/>
      </w:pPr>
    </w:p>
    <w:p w14:paraId="5F2EEDE3" w14:textId="66EB0B04" w:rsidR="00C20C43" w:rsidRPr="00C20C43" w:rsidRDefault="00C20C43" w:rsidP="00C20C43">
      <w:pPr>
        <w:jc w:val="both"/>
      </w:pPr>
      <w:r w:rsidRPr="00C20C43">
        <w:rPr>
          <w:b/>
          <w:bCs/>
        </w:rPr>
        <w:t>11.</w:t>
      </w:r>
      <w:r w:rsidRPr="00C20C43">
        <w:tab/>
      </w:r>
      <w:r w:rsidRPr="00C20C43">
        <w:rPr>
          <w:b/>
          <w:bCs/>
          <w:u w:val="single"/>
        </w:rPr>
        <w:t>Annual Parents Meeting</w:t>
      </w:r>
    </w:p>
    <w:p w14:paraId="2265F058" w14:textId="77777777" w:rsidR="00C20C43" w:rsidRDefault="00C20C43" w:rsidP="00C20C43">
      <w:pPr>
        <w:jc w:val="both"/>
      </w:pPr>
      <w:r>
        <w:tab/>
      </w:r>
    </w:p>
    <w:p w14:paraId="7965F418" w14:textId="379E48A0" w:rsidR="00C20C43" w:rsidRDefault="00C20C43" w:rsidP="00C20C43">
      <w:pPr>
        <w:jc w:val="both"/>
      </w:pPr>
      <w:r>
        <w:tab/>
        <w:t xml:space="preserve">The regulations relating to the holding of an Annual Parents Meeting with </w:t>
      </w:r>
      <w:r>
        <w:tab/>
        <w:t xml:space="preserve">the School’s Governing Body under the Education Act 2002 </w:t>
      </w:r>
      <w:r>
        <w:tab/>
        <w:t xml:space="preserve">(Transitional Provisions and Consequential Amendments) (Wales) </w:t>
      </w:r>
      <w:r>
        <w:tab/>
        <w:t xml:space="preserve">Regulations 2005, </w:t>
      </w:r>
      <w:r w:rsidR="002A26FA">
        <w:t>confirm</w:t>
      </w:r>
      <w:r>
        <w:t xml:space="preserve"> governors </w:t>
      </w:r>
      <w:r w:rsidR="00F92A80">
        <w:t>must</w:t>
      </w:r>
      <w:r>
        <w:t xml:space="preserve"> determine whether a </w:t>
      </w:r>
      <w:r w:rsidR="002A26FA">
        <w:tab/>
      </w:r>
      <w:r>
        <w:t xml:space="preserve">meeting will be held. </w:t>
      </w:r>
    </w:p>
    <w:p w14:paraId="3323F3CF" w14:textId="4E3BBB74" w:rsidR="005D4BEF" w:rsidRDefault="00C20C43" w:rsidP="00C20C43">
      <w:pPr>
        <w:pStyle w:val="BodyTextIndent3"/>
        <w:ind w:left="720" w:firstLine="0"/>
        <w:rPr>
          <w:b/>
          <w:bCs/>
          <w:color w:val="FF0000"/>
        </w:rPr>
      </w:pPr>
      <w:r>
        <w:t>Please contact the school if you wish a meeting to be convened.</w:t>
      </w:r>
    </w:p>
    <w:sectPr w:rsidR="005D4BEF" w:rsidSect="00787D34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E28"/>
    <w:multiLevelType w:val="hybridMultilevel"/>
    <w:tmpl w:val="3300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BE3"/>
    <w:multiLevelType w:val="hybridMultilevel"/>
    <w:tmpl w:val="F30CDE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D4989"/>
    <w:multiLevelType w:val="hybridMultilevel"/>
    <w:tmpl w:val="9404E62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B7F2B"/>
    <w:multiLevelType w:val="hybridMultilevel"/>
    <w:tmpl w:val="13A06294"/>
    <w:lvl w:ilvl="0" w:tplc="BA5832A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E523B"/>
    <w:multiLevelType w:val="hybridMultilevel"/>
    <w:tmpl w:val="DE2E2EC0"/>
    <w:lvl w:ilvl="0" w:tplc="8E9C800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B3AFF"/>
    <w:multiLevelType w:val="hybridMultilevel"/>
    <w:tmpl w:val="8FE6CF0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A6503"/>
    <w:multiLevelType w:val="hybridMultilevel"/>
    <w:tmpl w:val="E6247C08"/>
    <w:lvl w:ilvl="0" w:tplc="43A2EB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28E"/>
    <w:multiLevelType w:val="hybridMultilevel"/>
    <w:tmpl w:val="F1AAC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D"/>
    <w:rsid w:val="00011E02"/>
    <w:rsid w:val="00041B2B"/>
    <w:rsid w:val="000A1F6D"/>
    <w:rsid w:val="000D33CB"/>
    <w:rsid w:val="000D553D"/>
    <w:rsid w:val="00115AF3"/>
    <w:rsid w:val="00133069"/>
    <w:rsid w:val="0013602A"/>
    <w:rsid w:val="00172FFB"/>
    <w:rsid w:val="00176365"/>
    <w:rsid w:val="0026170B"/>
    <w:rsid w:val="002A26FA"/>
    <w:rsid w:val="003617A4"/>
    <w:rsid w:val="00391E0F"/>
    <w:rsid w:val="003F3CF8"/>
    <w:rsid w:val="00421F9C"/>
    <w:rsid w:val="00436AF4"/>
    <w:rsid w:val="00464674"/>
    <w:rsid w:val="00512005"/>
    <w:rsid w:val="00524E02"/>
    <w:rsid w:val="0056614C"/>
    <w:rsid w:val="00582517"/>
    <w:rsid w:val="00591511"/>
    <w:rsid w:val="00591808"/>
    <w:rsid w:val="005D4BEF"/>
    <w:rsid w:val="005E17DA"/>
    <w:rsid w:val="006008CE"/>
    <w:rsid w:val="006042F1"/>
    <w:rsid w:val="00651009"/>
    <w:rsid w:val="00686A13"/>
    <w:rsid w:val="00697C9A"/>
    <w:rsid w:val="006D2544"/>
    <w:rsid w:val="007470FE"/>
    <w:rsid w:val="00747D90"/>
    <w:rsid w:val="00751E1C"/>
    <w:rsid w:val="00762224"/>
    <w:rsid w:val="007628D0"/>
    <w:rsid w:val="00787D34"/>
    <w:rsid w:val="0079225A"/>
    <w:rsid w:val="00795E89"/>
    <w:rsid w:val="007A7823"/>
    <w:rsid w:val="007B1AB1"/>
    <w:rsid w:val="007C1C71"/>
    <w:rsid w:val="007F692E"/>
    <w:rsid w:val="0080097A"/>
    <w:rsid w:val="00866360"/>
    <w:rsid w:val="00876114"/>
    <w:rsid w:val="008B79A1"/>
    <w:rsid w:val="008C63A1"/>
    <w:rsid w:val="008D5E4A"/>
    <w:rsid w:val="00925179"/>
    <w:rsid w:val="0093101E"/>
    <w:rsid w:val="0093335A"/>
    <w:rsid w:val="009D65FD"/>
    <w:rsid w:val="00A00751"/>
    <w:rsid w:val="00A15036"/>
    <w:rsid w:val="00A8454B"/>
    <w:rsid w:val="00AF0E66"/>
    <w:rsid w:val="00B26D3A"/>
    <w:rsid w:val="00B438DA"/>
    <w:rsid w:val="00BB20A6"/>
    <w:rsid w:val="00BF07CD"/>
    <w:rsid w:val="00C20C43"/>
    <w:rsid w:val="00C62CE9"/>
    <w:rsid w:val="00C64272"/>
    <w:rsid w:val="00C71374"/>
    <w:rsid w:val="00C91EF5"/>
    <w:rsid w:val="00CA52E4"/>
    <w:rsid w:val="00CE0EBE"/>
    <w:rsid w:val="00D2647D"/>
    <w:rsid w:val="00D27158"/>
    <w:rsid w:val="00DA0404"/>
    <w:rsid w:val="00DA7300"/>
    <w:rsid w:val="00DB1580"/>
    <w:rsid w:val="00DB3EA3"/>
    <w:rsid w:val="00DE13A7"/>
    <w:rsid w:val="00DF419F"/>
    <w:rsid w:val="00E02899"/>
    <w:rsid w:val="00E03C81"/>
    <w:rsid w:val="00E05829"/>
    <w:rsid w:val="00E174E8"/>
    <w:rsid w:val="00E3133C"/>
    <w:rsid w:val="00E67DDB"/>
    <w:rsid w:val="00E705FD"/>
    <w:rsid w:val="00E825DA"/>
    <w:rsid w:val="00EA18F7"/>
    <w:rsid w:val="00EC04BD"/>
    <w:rsid w:val="00ED279E"/>
    <w:rsid w:val="00ED71BE"/>
    <w:rsid w:val="00F05EC2"/>
    <w:rsid w:val="00F92A80"/>
    <w:rsid w:val="00F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128D5"/>
  <w15:docId w15:val="{E3B2CFAF-610F-4D9F-B311-74021BB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6D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1F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A1F6D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0A1F6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F6D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BodyTextIndent">
    <w:name w:val="Body Text Indent"/>
    <w:basedOn w:val="Normal"/>
    <w:rsid w:val="000A1F6D"/>
    <w:pPr>
      <w:ind w:left="720" w:hanging="720"/>
    </w:pPr>
    <w:rPr>
      <w:bCs/>
      <w:sz w:val="22"/>
    </w:rPr>
  </w:style>
  <w:style w:type="paragraph" w:styleId="BodyText">
    <w:name w:val="Body Text"/>
    <w:basedOn w:val="Normal"/>
    <w:rsid w:val="000A1F6D"/>
    <w:rPr>
      <w:b/>
    </w:rPr>
  </w:style>
  <w:style w:type="paragraph" w:styleId="BodyTextIndent2">
    <w:name w:val="Body Text Indent 2"/>
    <w:basedOn w:val="Normal"/>
    <w:rsid w:val="000A1F6D"/>
    <w:pPr>
      <w:ind w:left="612" w:hanging="612"/>
      <w:jc w:val="both"/>
    </w:pPr>
    <w:rPr>
      <w:bCs/>
    </w:rPr>
  </w:style>
  <w:style w:type="paragraph" w:styleId="Title">
    <w:name w:val="Title"/>
    <w:basedOn w:val="Normal"/>
    <w:qFormat/>
    <w:rsid w:val="000A1F6D"/>
    <w:pPr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rsid w:val="000A1F6D"/>
    <w:pPr>
      <w:spacing w:before="240"/>
      <w:ind w:left="1440" w:hanging="720"/>
      <w:jc w:val="both"/>
    </w:pPr>
  </w:style>
  <w:style w:type="paragraph" w:styleId="PlainText">
    <w:name w:val="Plain Text"/>
    <w:basedOn w:val="Normal"/>
    <w:rsid w:val="00DB158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7C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C20C43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rct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 davies</dc:creator>
  <cp:lastModifiedBy>Hayley Jones</cp:lastModifiedBy>
  <cp:revision>3</cp:revision>
  <cp:lastPrinted>2012-04-17T18:07:00Z</cp:lastPrinted>
  <dcterms:created xsi:type="dcterms:W3CDTF">2023-10-26T14:22:00Z</dcterms:created>
  <dcterms:modified xsi:type="dcterms:W3CDTF">2023-10-26T14:23:00Z</dcterms:modified>
</cp:coreProperties>
</file>